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714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14875"/>
                    </a:xfrm>
                    <a:prstGeom prst="rect">
                      <a:avLst/>
                    </a:prstGeom>
                    <a:noFill/>
                  </pic:spPr>
                </pic:pic>
              </a:graphicData>
            </a:graphic>
          </wp:anchor>
        </w:drawing>
      </w:r>
    </w:p>
    <w:p>
      <w:pPr>
        <w:spacing w:after="0" w:line="122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Gibson Christopher</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160"/>
        <w:spacing w:after="0" w:line="340" w:lineRule="auto"/>
        <w:rPr>
          <w:sz w:val="20"/>
          <w:szCs w:val="20"/>
          <w:color w:val="auto"/>
        </w:rPr>
      </w:pPr>
      <w:r>
        <w:rPr>
          <w:rFonts w:ascii="Times New Roman" w:cs="Times New Roman" w:eastAsia="Times New Roman" w:hAnsi="Times New Roman"/>
          <w:sz w:val="17"/>
          <w:szCs w:val="17"/>
          <w:color w:val="0000FF"/>
        </w:rPr>
        <w:t>PACIFIC BIOSCIENCES OF CALIFORNIA, INC. 1305 O'BRIEN DRIVE</w:t>
      </w: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94025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4"/>
          </w:tcPr>
          <w:p>
            <w:pPr>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PACIFIC BIOSCIENCES OF</w:t>
              </w:r>
            </w:hyperlink>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720" w:type="dxa"/>
            <w:vAlign w:val="bottom"/>
            <w:tcBorders>
              <w:bottom w:val="single" w:sz="8" w:color="0000EE"/>
            </w:tcBorders>
          </w:tcPr>
          <w:p>
            <w:pPr>
              <w:spacing w:after="0"/>
              <w:rPr>
                <w:sz w:val="3"/>
                <w:szCs w:val="3"/>
                <w:color w:val="auto"/>
              </w:rPr>
            </w:pPr>
          </w:p>
        </w:tc>
        <w:tc>
          <w:tcPr>
            <w:tcW w:w="130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760" w:type="dxa"/>
            <w:vAlign w:val="bottom"/>
            <w:gridSpan w:val="4"/>
            <w:vMerge w:val="restart"/>
          </w:tcPr>
          <w:p>
            <w:pPr>
              <w:spacing w:after="0" w:line="21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CALIFORNIA,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PACB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60" w:type="dxa"/>
            <w:vAlign w:val="bottom"/>
          </w:tcPr>
          <w:p>
            <w:pPr>
              <w:spacing w:after="0"/>
              <w:rPr>
                <w:sz w:val="5"/>
                <w:szCs w:val="5"/>
                <w:color w:val="auto"/>
              </w:rPr>
            </w:pPr>
          </w:p>
        </w:tc>
        <w:tc>
          <w:tcPr>
            <w:tcW w:w="3760" w:type="dxa"/>
            <w:vAlign w:val="bottom"/>
            <w:gridSpan w:val="4"/>
            <w:vMerge w:val="continue"/>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1620" w:type="dxa"/>
            <w:vAlign w:val="bottom"/>
            <w:tcBorders>
              <w:top w:val="single" w:sz="8" w:color="0000EE"/>
            </w:tcBorders>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tcPr>
          <w:p>
            <w:pPr>
              <w:spacing w:after="0"/>
              <w:rPr>
                <w:sz w:val="10"/>
                <w:szCs w:val="10"/>
                <w:color w:val="auto"/>
              </w:rPr>
            </w:pPr>
          </w:p>
        </w:tc>
        <w:tc>
          <w:tcPr>
            <w:tcW w:w="1840" w:type="dxa"/>
            <w:vAlign w:val="bottom"/>
          </w:tcPr>
          <w:p>
            <w:pPr>
              <w:ind w:left="580"/>
              <w:spacing w:after="0" w:line="108"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8"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06/03/2026</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30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2" w:lineRule="exact"/>
        <w:rPr>
          <w:sz w:val="20"/>
          <w:szCs w:val="20"/>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1.58</w:t>
            </w:r>
          </w:p>
        </w:tc>
        <w:tc>
          <w:tcPr>
            <w:tcW w:w="1080" w:type="dxa"/>
            <w:vAlign w:val="bottom"/>
          </w:tcPr>
          <w:p>
            <w:pPr>
              <w:jc w:val="right"/>
              <w:ind w:right="201"/>
              <w:spacing w:after="0"/>
              <w:rPr>
                <w:sz w:val="20"/>
                <w:szCs w:val="20"/>
                <w:color w:val="auto"/>
              </w:rPr>
            </w:pPr>
            <w:r>
              <w:rPr>
                <w:rFonts w:ascii="Times New Roman" w:cs="Times New Roman" w:eastAsia="Times New Roman" w:hAnsi="Times New Roman"/>
                <w:sz w:val="13"/>
                <w:szCs w:val="13"/>
                <w:color w:val="0000FF"/>
              </w:rPr>
              <w:t>06/03/2026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74,497</w:t>
            </w:r>
          </w:p>
        </w:tc>
        <w:tc>
          <w:tcPr>
            <w:tcW w:w="300" w:type="dxa"/>
            <w:vAlign w:val="bottom"/>
          </w:tcPr>
          <w:p>
            <w:pPr>
              <w:spacing w:after="0"/>
              <w:rPr>
                <w:sz w:val="17"/>
                <w:szCs w:val="17"/>
                <w:color w:val="auto"/>
              </w:rPr>
            </w:pPr>
          </w:p>
        </w:tc>
        <w:tc>
          <w:tcPr>
            <w:tcW w:w="920" w:type="dxa"/>
            <w:vAlign w:val="bottom"/>
          </w:tcPr>
          <w:p>
            <w:pPr>
              <w:ind w:left="60"/>
              <w:spacing w:after="0" w:line="205" w:lineRule="exact"/>
              <w:rPr>
                <w:sz w:val="20"/>
                <w:szCs w:val="20"/>
                <w:color w:val="auto"/>
              </w:rPr>
            </w:pPr>
            <w:r>
              <w:rPr>
                <w:rFonts w:ascii="Times New Roman" w:cs="Times New Roman" w:eastAsia="Times New Roman" w:hAnsi="Times New Roman"/>
                <w:sz w:val="13"/>
                <w:szCs w:val="13"/>
                <w:color w:val="0000FF"/>
              </w:rPr>
              <w:t>07/03/2026</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74,497</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74,497</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r>
      <w:tr>
        <w:trPr>
          <w:trHeight w:val="91"/>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60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monthly over one (1) year, on the same day of the month as the date of grant or, if earlier, on the date of the next annual meeting of the Company's stockholders occurring after the date of grant, provided such Reporting Person continues to serve as a director through the applicable vesting dates.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Brett Atkins, Attorney-in-</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3"/>
        </w:trPr>
        <w:tc>
          <w:tcPr>
            <w:tcW w:w="192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14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2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6369" TargetMode="External"/><Relationship Id="rId14" Type="http://schemas.openxmlformats.org/officeDocument/2006/relationships/hyperlink" Target="http://www.sec.gov/cgi-bin/browse-edgar?action=getcompany&amp;CIK=00012991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2026-06-04T16:37:15Z</dcterms:created>
  <dcterms:modified xsi:type="dcterms:W3CDTF">2026-06-04T16:37:15Z</dcterms:modified>
</cp:coreProperties>
</file>