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490061.xml.htm"/>
      <w:bookmarkStart w:id="1" w:name="kswkform4_179149006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Gibson James R II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PACIFIC BIOSCIENCES OF CALIFORNIA,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1305 O'BRIEN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PACIFIC BIOSCIENCES OF CALIFORNIA, INC.</w:t>
              </w:r>
            </w:hyperlink>
            <w:r>
              <w:rPr/>
              <w:t xml:space="preserve"> [ </w:t>
            </w:r>
            <w:r>
              <w:rPr>
                <w:rFonts w:ascii="Times;serif" w:hAnsi="Times;serif"/>
                <w:color w:val="0000FF"/>
                <w:sz w:val="24"/>
                <w:shd w:fill="FFFFFF" w:val="clear"/>
              </w:rPr>
              <w:t>PACB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7"/>
        <w:gridCol w:w="900"/>
        <w:gridCol w:w="771"/>
        <w:gridCol w:w="598"/>
        <w:gridCol w:w="342"/>
        <w:gridCol w:w="1003"/>
        <w:gridCol w:w="438"/>
        <w:gridCol w:w="789"/>
        <w:gridCol w:w="1257"/>
        <w:gridCol w:w="977"/>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3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500,000</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1.18</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1,745,663</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661,815</w:t>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3.108</w:t>
            </w:r>
            <w:r>
              <w:rPr>
                <w:rFonts w:ascii="Times;serif" w:hAnsi="Times;serif"/>
                <w:color w:val="008000"/>
                <w:position w:val="7"/>
                <w:sz w:val="16"/>
                <w:sz w:val="20"/>
                <w:shd w:fill="FFFFFF" w:val="clear"/>
              </w:rPr>
              <w:t>(2)</w:t>
            </w:r>
          </w:p>
        </w:tc>
        <w:tc>
          <w:tcPr>
            <w:tcW w:w="12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1,083,848</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8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816"/>
        <w:gridCol w:w="906"/>
        <w:gridCol w:w="801"/>
        <w:gridCol w:w="891"/>
        <w:gridCol w:w="921"/>
        <w:gridCol w:w="801"/>
        <w:gridCol w:w="966"/>
        <w:gridCol w:w="831"/>
        <w:gridCol w:w="846"/>
      </w:tblGrid>
      <w:tr>
        <w:trPr>
          <w:tblHeader w:val="true"/>
        </w:trPr>
        <w:tc>
          <w:tcPr>
            <w:tcW w:w="1228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03/31/2026</w:t>
            </w: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03/31/2035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1,500,000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were effected pursuant to a Rule 10b5-1 trading plan adopted by the Reporting Person on May 22,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sale price represents the weighted average sale price of the shares sold ranging from $3.00 to $3.33 per share. Upon request by the Commission staff, the Issuer, or a security holder of the Issuer, the Reporting Person will provide full information regarding the number of shares sold at each separate price within the range set forth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1/4th of the shares subject to the option vested on the one year anniversary of the date of grant, and the balance of shares vest monthly thereafter over the next three years, provided that the Reporting Person continues to serve through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Chief Financial Officer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Brett Atkins,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384133" TargetMode="External"/><Relationship Id="rId5" Type="http://schemas.openxmlformats.org/officeDocument/2006/relationships/hyperlink" Target="http://www.sec.gov/cgi-bin/browse-edgar?action=getcompany&amp;CIK=00012991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733</Words>
  <Characters>3918</Characters>
  <CharactersWithSpaces>4559</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